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70" w:rsidRPr="00CD0376" w:rsidRDefault="009B1B70" w:rsidP="00CD0376">
      <w:pPr>
        <w:spacing w:before="225" w:after="15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Отправка налогов</w:t>
      </w:r>
      <w:r w:rsidR="00C058FC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ой отчетности представителем</w:t>
      </w:r>
    </w:p>
    <w:p w:rsidR="009B1B70" w:rsidRPr="003C367A" w:rsidRDefault="003C367A" w:rsidP="00AF013A">
      <w:pPr>
        <w:spacing w:before="150" w:after="150" w:line="285" w:lineRule="atLeast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Отчетность, направляемая в контролирующие органы, может быть подписана </w:t>
      </w:r>
      <w:r w:rsidRPr="003C367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руководителем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C36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Pr="003C367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законным представителем организации), либо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уполномоченным представителем. </w:t>
      </w:r>
      <w:r w:rsidRPr="003C367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таком случае на представителя необходимо оформить доверенность.</w:t>
      </w:r>
    </w:p>
    <w:p w:rsidR="00A54493" w:rsidRPr="00A54493" w:rsidRDefault="00A54493" w:rsidP="00AF013A">
      <w:pPr>
        <w:pStyle w:val="a6"/>
        <w:numPr>
          <w:ilvl w:val="0"/>
          <w:numId w:val="7"/>
        </w:numPr>
        <w:spacing w:before="150" w:after="150" w:line="285" w:lineRule="atLeast"/>
        <w:ind w:left="42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F013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В каком виде представить доверенность в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контролирующий</w:t>
      </w:r>
      <w:r w:rsidR="00BD6B1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орган</w:t>
      </w:r>
    </w:p>
    <w:p w:rsidR="00AF013A" w:rsidRDefault="003C367A" w:rsidP="00AF013A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6B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настоящее время доверенность может быть</w:t>
      </w:r>
      <w:r w:rsidR="00AF01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AF013A" w:rsidRPr="00AF013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</w:t>
      </w:r>
      <w:r w:rsidR="00AF013A" w:rsidRP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редставлена только в электронном виде</w:t>
      </w:r>
      <w:r w:rsid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машиночитаемая доверенность (МЧД) </w:t>
      </w:r>
      <w:proofErr w:type="gramStart"/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единого</w:t>
      </w:r>
      <w:proofErr w:type="gramEnd"/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F013A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XML</w:t>
      </w:r>
      <w:r w:rsidR="00AF013A" w:rsidRP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формата версии</w:t>
      </w:r>
      <w:r w:rsid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003 (или  5</w:t>
      </w:r>
      <w:r w:rsid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A54493" w:rsidRP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="00EB05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частный случай доверенности </w:t>
      </w:r>
      <w:r w:rsidR="00A54493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B</w:t>
      </w:r>
      <w:r w:rsidR="00A54493" w:rsidRP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A54493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G</w:t>
      </w:r>
      <w:r w:rsidR="00A54493" w:rsidRP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ФНС)</w:t>
      </w:r>
      <w:r w:rsid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Такие МЧД </w:t>
      </w:r>
      <w:r w:rsidR="00FA71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можно </w:t>
      </w:r>
      <w:r w:rsid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представить в Ф</w:t>
      </w:r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НС РФ через оператора ЭДО и</w:t>
      </w:r>
      <w:r w:rsid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ли </w:t>
      </w:r>
      <w:r w:rsidR="00A544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непосредственно разместить в</w:t>
      </w:r>
      <w:r w:rsid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hyperlink r:id="rId7" w:tgtFrame="_blank" w:history="1">
        <w:r w:rsidR="00AF013A">
          <w:rPr>
            <w:rStyle w:val="a5"/>
            <w:rFonts w:ascii="Arial" w:hAnsi="Arial" w:cs="Arial"/>
            <w:color w:val="2A68D2"/>
            <w:sz w:val="18"/>
            <w:szCs w:val="18"/>
            <w:shd w:val="clear" w:color="auto" w:fill="FFFFFF"/>
          </w:rPr>
          <w:t>ЦПРР</w:t>
        </w:r>
      </w:hyperlink>
      <w:r w:rsidR="00AF013A">
        <w:rPr>
          <w:rFonts w:ascii="Arial" w:hAnsi="Arial" w:cs="Arial"/>
          <w:color w:val="000000"/>
          <w:sz w:val="18"/>
          <w:szCs w:val="18"/>
          <w:shd w:val="clear" w:color="auto" w:fill="FFFFFF"/>
        </w:rPr>
        <w:t> (цифров</w:t>
      </w:r>
      <w:r w:rsidR="00A54493">
        <w:rPr>
          <w:rFonts w:ascii="Arial" w:hAnsi="Arial" w:cs="Arial"/>
          <w:color w:val="000000"/>
          <w:sz w:val="18"/>
          <w:szCs w:val="18"/>
          <w:shd w:val="clear" w:color="auto" w:fill="FFFFFF"/>
        </w:rPr>
        <w:t>ая</w:t>
      </w:r>
      <w:r w:rsidR="00AF01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платформ</w:t>
      </w:r>
      <w:r w:rsidR="00A54493">
        <w:rPr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  <w:r w:rsidR="00AF013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распределенного реестра ФНС России)</w:t>
      </w:r>
      <w:r w:rsidR="00AF01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C367A" w:rsidRPr="00AF013A" w:rsidRDefault="00AF013A" w:rsidP="00AF013A">
      <w:pPr>
        <w:spacing w:before="150" w:after="150" w:line="285" w:lineRule="atLeast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 налоговый орган ранее была представлена доверенность на бумаге, то такая доверенность продолжает действовать до срока окончания ее действия.</w:t>
      </w:r>
    </w:p>
    <w:p w:rsidR="003C367A" w:rsidRDefault="00F128F2" w:rsidP="008E77D1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Бумажная доверенность действует только до срока ее окончания, указанного при оформлении. После окончания срока действия бумажной доверенности необходимо оформить МЧД.</w:t>
      </w:r>
    </w:p>
    <w:p w:rsidR="007924AB" w:rsidRDefault="007924AB" w:rsidP="008E77D1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этом МЧД может быть оформлена до окончания срока действия бумажной доверенности и будет иметь приоритет.</w:t>
      </w:r>
    </w:p>
    <w:p w:rsidR="00E9111A" w:rsidRDefault="00E9111A" w:rsidP="00AF013A">
      <w:pPr>
        <w:pStyle w:val="a6"/>
        <w:numPr>
          <w:ilvl w:val="0"/>
          <w:numId w:val="7"/>
        </w:numPr>
        <w:spacing w:before="150" w:after="150" w:line="285" w:lineRule="atLeast"/>
        <w:ind w:left="42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Как подготовить </w:t>
      </w:r>
      <w:r w:rsidR="007F004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МЧД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 программе Баланс-2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W</w:t>
      </w:r>
      <w:r w:rsidRPr="00E9111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/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</w:t>
      </w:r>
    </w:p>
    <w:p w:rsidR="00E9111A" w:rsidRPr="00E9111A" w:rsidRDefault="00E9111A" w:rsidP="00E9111A">
      <w:pPr>
        <w:spacing w:after="0" w:line="240" w:lineRule="auto"/>
      </w:pPr>
      <w:r w:rsidRPr="00E9111A">
        <w:t>В программе Баланс-2W/Н МЧД находятся в папках Иное:</w:t>
      </w:r>
    </w:p>
    <w:p w:rsidR="00E9111A" w:rsidRPr="00E9111A" w:rsidRDefault="00E9111A" w:rsidP="00E9111A">
      <w:pPr>
        <w:spacing w:after="0" w:line="240" w:lineRule="auto"/>
        <w:ind w:firstLine="709"/>
      </w:pPr>
      <w:r w:rsidRPr="00E9111A">
        <w:t xml:space="preserve">- в комплекте отчетности в ИФНС. </w:t>
      </w:r>
    </w:p>
    <w:p w:rsidR="00E9111A" w:rsidRPr="00E9111A" w:rsidRDefault="00E9111A" w:rsidP="00E9111A">
      <w:pPr>
        <w:spacing w:after="0" w:line="240" w:lineRule="auto"/>
        <w:ind w:firstLine="709"/>
      </w:pPr>
      <w:r w:rsidRPr="00E9111A">
        <w:t xml:space="preserve">- в комплекте отчетности в Росстат. </w:t>
      </w:r>
    </w:p>
    <w:p w:rsidR="00E9111A" w:rsidRDefault="00E9111A" w:rsidP="00E9111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111A">
        <w:t>- в комплекте отчетности в ОФР</w:t>
      </w:r>
      <w:r w:rsidRPr="00E911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E9111A" w:rsidRDefault="00E9111A" w:rsidP="00E9111A">
      <w:pPr>
        <w:spacing w:after="0" w:line="240" w:lineRule="auto"/>
      </w:pPr>
      <w:r>
        <w:t>Заполнение формы адаптировано под каждый вид доверенности для наиболее частых случаев их подготовки и быстрого заполнения.</w:t>
      </w:r>
    </w:p>
    <w:p w:rsidR="00E9111A" w:rsidRDefault="00E9111A" w:rsidP="00E9111A">
      <w:pPr>
        <w:spacing w:after="0" w:line="240" w:lineRule="auto"/>
      </w:pPr>
    </w:p>
    <w:p w:rsidR="00E9111A" w:rsidRDefault="00025890" w:rsidP="00E9111A">
      <w:pPr>
        <w:spacing w:after="0" w:line="240" w:lineRule="auto"/>
      </w:pPr>
      <w:r>
        <w:t>После заполнения доверенности</w:t>
      </w:r>
      <w:r w:rsidR="00E9111A">
        <w:t xml:space="preserve">, </w:t>
      </w:r>
      <w:r w:rsidR="00F96084">
        <w:t>подпишите ее электронной подписью доверителя, вызвав соответствующий пункт контекстного меню</w:t>
      </w:r>
      <w:r w:rsidR="00E9111A">
        <w:t>.</w:t>
      </w:r>
    </w:p>
    <w:p w:rsidR="00E9111A" w:rsidRDefault="00E9111A" w:rsidP="00E9111A">
      <w:pPr>
        <w:spacing w:after="0" w:line="240" w:lineRule="auto"/>
        <w:rPr>
          <w:bCs/>
        </w:rPr>
      </w:pPr>
    </w:p>
    <w:p w:rsidR="00E9111A" w:rsidRDefault="00E9111A" w:rsidP="00E9111A">
      <w:pPr>
        <w:spacing w:after="0" w:line="240" w:lineRule="auto"/>
      </w:pPr>
      <w:r w:rsidRPr="00E9111A">
        <w:t>Загрузите файл доверенност</w:t>
      </w:r>
      <w:r w:rsidR="00F96084">
        <w:t>и</w:t>
      </w:r>
      <w:r w:rsidRPr="00E9111A">
        <w:t xml:space="preserve"> и </w:t>
      </w:r>
      <w:r w:rsidR="00F96084">
        <w:t>файл</w:t>
      </w:r>
      <w:r w:rsidRPr="00E9111A">
        <w:t xml:space="preserve"> электронн</w:t>
      </w:r>
      <w:r w:rsidR="00F96084">
        <w:t>ой</w:t>
      </w:r>
      <w:r w:rsidRPr="00E9111A">
        <w:t xml:space="preserve"> подпис</w:t>
      </w:r>
      <w:r w:rsidR="00F96084">
        <w:t>и</w:t>
      </w:r>
      <w:r w:rsidRPr="00E9111A">
        <w:t xml:space="preserve"> в ЦПРР, вызвав страницу загрузки из контекстного меню программы Баланс-2W</w:t>
      </w:r>
      <w:r w:rsidR="00F96084">
        <w:t>/Н</w:t>
      </w:r>
      <w:r w:rsidRPr="00E9111A">
        <w:t xml:space="preserve"> и перетащив в соответствующие</w:t>
      </w:r>
      <w:r>
        <w:t xml:space="preserve"> поля файлы из папки в Проводнике, открывшуюся после подписания МЧД электронной подписью.</w:t>
      </w:r>
    </w:p>
    <w:p w:rsidR="00166BD7" w:rsidRPr="00E9111A" w:rsidRDefault="00166BD7" w:rsidP="00E9111A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0A95C79" wp14:editId="1C4D53F1">
            <wp:extent cx="5940425" cy="3382010"/>
            <wp:effectExtent l="0" t="0" r="317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9EC" w:rsidRPr="00166BD7" w:rsidRDefault="00E9111A" w:rsidP="00E9111A">
      <w:pPr>
        <w:pStyle w:val="a3"/>
        <w:rPr>
          <w:rFonts w:asciiTheme="minorHAnsi" w:hAnsiTheme="minorHAnsi"/>
          <w:sz w:val="22"/>
          <w:szCs w:val="22"/>
        </w:rPr>
      </w:pPr>
      <w:r w:rsidRPr="00E9111A">
        <w:rPr>
          <w:rFonts w:asciiTheme="minorHAnsi" w:eastAsiaTheme="minorHAnsi" w:hAnsiTheme="minorHAnsi" w:cstheme="minorBidi"/>
          <w:sz w:val="22"/>
          <w:szCs w:val="22"/>
          <w:lang w:eastAsia="en-US"/>
        </w:rPr>
        <w:t>После размещения доверенност</w:t>
      </w:r>
      <w:r w:rsidR="006F0A1B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r w:rsidRPr="00E911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003 в ЦПРР </w:t>
      </w:r>
      <w:r w:rsidR="006F0A1B">
        <w:rPr>
          <w:rFonts w:asciiTheme="minorHAnsi" w:eastAsiaTheme="minorHAnsi" w:hAnsiTheme="minorHAnsi" w:cstheme="minorBidi"/>
          <w:sz w:val="22"/>
          <w:szCs w:val="22"/>
          <w:lang w:eastAsia="en-US"/>
        </w:rPr>
        <w:t>ее</w:t>
      </w:r>
      <w:r w:rsidRPr="00E911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можно увидеть в Личн</w:t>
      </w:r>
      <w:r w:rsidR="006F0A1B">
        <w:rPr>
          <w:rFonts w:asciiTheme="minorHAnsi" w:eastAsiaTheme="minorHAnsi" w:hAnsiTheme="minorHAnsi" w:cstheme="minorBidi"/>
          <w:sz w:val="22"/>
          <w:szCs w:val="22"/>
          <w:lang w:eastAsia="en-US"/>
        </w:rPr>
        <w:t>ом</w:t>
      </w:r>
      <w:r w:rsidRPr="00E911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кабинет</w:t>
      </w:r>
      <w:r w:rsidR="006F0A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е </w:t>
      </w:r>
      <w:r w:rsidRPr="00E9111A">
        <w:rPr>
          <w:rFonts w:asciiTheme="minorHAnsi" w:eastAsiaTheme="minorHAnsi" w:hAnsiTheme="minorHAnsi" w:cstheme="minorBidi"/>
          <w:sz w:val="22"/>
          <w:szCs w:val="22"/>
          <w:lang w:eastAsia="en-US"/>
        </w:rPr>
        <w:t>налогоплательщика или</w:t>
      </w:r>
      <w:r>
        <w:t xml:space="preserve"> </w:t>
      </w:r>
      <w:hyperlink r:id="rId9" w:history="1">
        <w:r w:rsidRPr="00E9111A">
          <w:rPr>
            <w:rStyle w:val="a5"/>
            <w:rFonts w:asciiTheme="minorHAnsi" w:hAnsiTheme="minorHAnsi"/>
            <w:sz w:val="22"/>
            <w:szCs w:val="22"/>
          </w:rPr>
          <w:t>Личном кабинете респондента в Росстате</w:t>
        </w:r>
      </w:hyperlink>
      <w:r w:rsidRPr="00E9111A">
        <w:rPr>
          <w:rFonts w:asciiTheme="minorHAnsi" w:hAnsiTheme="minorHAnsi"/>
          <w:sz w:val="22"/>
          <w:szCs w:val="22"/>
        </w:rPr>
        <w:t>.</w:t>
      </w:r>
    </w:p>
    <w:p w:rsidR="004245BB" w:rsidRDefault="004245BB" w:rsidP="004245BB">
      <w:pPr>
        <w:pStyle w:val="a6"/>
        <w:numPr>
          <w:ilvl w:val="0"/>
          <w:numId w:val="7"/>
        </w:numPr>
        <w:spacing w:before="150" w:after="150" w:line="285" w:lineRule="atLeast"/>
        <w:ind w:left="42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Как добавить доверенность должностному лицу</w:t>
      </w:r>
    </w:p>
    <w:p w:rsidR="00E9111A" w:rsidRDefault="006243D3" w:rsidP="00E9111A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каждого должностного лица можно добавить одну или несколько доверенностей, указав активную в настоящий момент. При наличии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xml</w:t>
      </w:r>
      <w:r w:rsidRPr="006243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файла доверенности, его можно загрузить. Либо заполнить несколько полей вручную, т.к. большинство полей уже будут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предзаполнены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243D3" w:rsidRDefault="006243D3" w:rsidP="00E9111A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243D3" w:rsidRDefault="006243D3" w:rsidP="00E9111A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4A19B1" wp14:editId="61D10FC3">
            <wp:extent cx="5940425" cy="2454893"/>
            <wp:effectExtent l="0" t="0" r="317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E74" w:rsidRDefault="002D4E74" w:rsidP="006243D3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D4E74" w:rsidRPr="002D4E74" w:rsidRDefault="002D4E74" w:rsidP="006243D3">
      <w:pPr>
        <w:pStyle w:val="a6"/>
        <w:numPr>
          <w:ilvl w:val="0"/>
          <w:numId w:val="7"/>
        </w:numPr>
        <w:spacing w:before="150" w:after="150" w:line="285" w:lineRule="atLeast"/>
        <w:ind w:left="42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 ИСОП/ Без ИСОП</w:t>
      </w:r>
    </w:p>
    <w:p w:rsidR="002D4E74" w:rsidRDefault="002D4E74" w:rsidP="006243D3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настоящий момент существует 2 способа отправки отчетности</w:t>
      </w:r>
    </w:p>
    <w:p w:rsidR="002D4E74" w:rsidRPr="002D4E74" w:rsidRDefault="002D4E74" w:rsidP="006243D3">
      <w:pPr>
        <w:spacing w:before="150" w:after="150" w:line="285" w:lineRule="atLeast"/>
        <w:rPr>
          <w:rFonts w:ascii="Arial" w:eastAsia="Times New Roman" w:hAnsi="Arial" w:cs="Arial"/>
          <w:i/>
          <w:color w:val="7030A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С ИСОП - </w:t>
      </w:r>
      <w:r w:rsidRPr="002D4E74">
        <w:rPr>
          <w:rFonts w:ascii="Arial" w:eastAsia="Times New Roman" w:hAnsi="Arial" w:cs="Arial"/>
          <w:sz w:val="18"/>
          <w:szCs w:val="18"/>
          <w:lang w:eastAsia="ru-RU"/>
        </w:rPr>
        <w:t>Согласно Методическим рекомендациям по сдаче электронной отчетности одновременно с налоговой декларацией, подписанной представителем, направляется информационное сообщение о представительстве (ИСОП) (КНД 1167105)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  <w:r>
        <w:rPr>
          <w:rFonts w:ascii="Arial" w:hAnsi="Arial" w:cs="Arial"/>
          <w:i/>
          <w:color w:val="7030A0"/>
          <w:sz w:val="18"/>
          <w:szCs w:val="18"/>
        </w:rPr>
        <w:t>.</w:t>
      </w:r>
    </w:p>
    <w:p w:rsidR="002D4E74" w:rsidRDefault="002D4E74" w:rsidP="006243D3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2. Без ИСОП </w:t>
      </w:r>
      <w:r w:rsidR="00CC69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(только для МЧД 003)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2D4E74">
        <w:rPr>
          <w:rFonts w:ascii="Arial" w:eastAsia="Times New Roman" w:hAnsi="Arial" w:cs="Arial"/>
          <w:sz w:val="18"/>
          <w:szCs w:val="18"/>
          <w:lang w:eastAsia="ru-RU"/>
        </w:rPr>
        <w:t xml:space="preserve"> Согласно </w:t>
      </w:r>
      <w:r w:rsidRPr="002D4E74">
        <w:rPr>
          <w:rFonts w:ascii="Arial" w:hAnsi="Arial" w:cs="Arial"/>
          <w:sz w:val="18"/>
          <w:szCs w:val="18"/>
          <w:shd w:val="clear" w:color="auto" w:fill="FFFFFF"/>
        </w:rPr>
        <w:t>Приказу ФНС России от 19.09.2023 № ЕД-7-26/648@</w:t>
      </w:r>
      <w:r w:rsidRPr="002D4E7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D4E74">
        <w:rPr>
          <w:rFonts w:ascii="Arial" w:hAnsi="Arial" w:cs="Arial"/>
          <w:sz w:val="18"/>
          <w:szCs w:val="18"/>
        </w:rPr>
        <w:t>допускается направление представителем отчетности без приложения информационного сообщения о представительстве (ИСОП).</w:t>
      </w:r>
    </w:p>
    <w:p w:rsidR="00E9111A" w:rsidRDefault="006243D3" w:rsidP="006243D3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заполнении </w:t>
      </w:r>
      <w:r w:rsidR="002D4E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доверенности важно </w:t>
      </w:r>
      <w:r w:rsidR="003211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обратить внимание </w:t>
      </w:r>
      <w:r w:rsidR="002D4E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</w:t>
      </w:r>
      <w:r w:rsidR="003211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поля </w:t>
      </w:r>
      <w:r w:rsidR="002D4E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вкладк</w:t>
      </w:r>
      <w:r w:rsidR="003211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</w:t>
      </w:r>
      <w:r w:rsidR="002D4E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«Общие»</w:t>
      </w:r>
      <w:r w:rsidR="003211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="002D4E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Номер доверенности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2D4E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«</w:t>
      </w:r>
      <w:r w:rsidR="002D4E7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GUID</w:t>
      </w:r>
      <w:r w:rsidR="002D4E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доверенности, совершенной в электронном виде»</w:t>
      </w:r>
      <w:r w:rsidR="003211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21139" w:rsidRDefault="006C4A5A" w:rsidP="006243D3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доверенность МЧД, то р</w:t>
      </w:r>
      <w:r w:rsidR="009B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екомендуем внести в оба поля </w:t>
      </w:r>
      <w:r w:rsidR="009B4D5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GUID</w:t>
      </w:r>
      <w:r w:rsidR="009B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66BD7" w:rsidRDefault="00166BD7" w:rsidP="006C4A5A">
      <w:pPr>
        <w:spacing w:after="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Верхнее поле предназначено для отправки</w:t>
      </w:r>
      <w:r w:rsidR="006C4A5A" w:rsidRPr="006C4A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варианту «С ИСОП».</w:t>
      </w:r>
    </w:p>
    <w:p w:rsidR="00166BD7" w:rsidRPr="009B4D50" w:rsidRDefault="00166BD7" w:rsidP="006C4A5A">
      <w:pPr>
        <w:spacing w:after="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Нижнее поле предназначено для отправки по варианту «Без ИСОП»</w:t>
      </w:r>
    </w:p>
    <w:p w:rsidR="00572025" w:rsidRDefault="00572025" w:rsidP="006243D3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E644E7" wp14:editId="0E64AF0D">
            <wp:extent cx="5940425" cy="3227412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50" w:rsidRDefault="009B4D50" w:rsidP="006243D3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при отправке отчетности указывать вариант отправки:</w:t>
      </w:r>
    </w:p>
    <w:p w:rsidR="00572025" w:rsidRDefault="009B4D50" w:rsidP="006243D3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4D0604" wp14:editId="157E8A20">
            <wp:extent cx="5940425" cy="4460377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0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C4A5A" w:rsidRDefault="006C4A5A" w:rsidP="00410E78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настоящее время предпочтительным является вариант «С ИСОП», который работает как для МЧД, так и для бумажных доверенностей и для всех отчетов. </w:t>
      </w:r>
    </w:p>
    <w:p w:rsidR="006C4A5A" w:rsidRDefault="006C4A5A" w:rsidP="00410E78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вариантом «Без ИСОП» можно экспериментировать при наличии МЧД 003 и на отчетах, которые утверждены (обновлены) ФНС относительно недавно.</w:t>
      </w:r>
    </w:p>
    <w:p w:rsidR="0017530A" w:rsidRDefault="006C4A5A" w:rsidP="008E77D1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дальнейшем, когда процесс приема отчетности «Без ИСОП» в ФНС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будет отлажен и все отчеты можно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будет отправлять таким способом, то достаточно будет заполнить только поле «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GUID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доверенности, совершенной в электронном виде».</w:t>
      </w:r>
    </w:p>
    <w:p w:rsidR="006C4A5A" w:rsidRPr="0017530A" w:rsidRDefault="006C4A5A" w:rsidP="008E77D1">
      <w:pPr>
        <w:spacing w:before="150" w:after="150" w:line="28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17530A" w:rsidRPr="00E005BE" w:rsidRDefault="00E005BE" w:rsidP="00C56BCF">
      <w:pPr>
        <w:pStyle w:val="a6"/>
        <w:numPr>
          <w:ilvl w:val="0"/>
          <w:numId w:val="7"/>
        </w:numPr>
        <w:spacing w:before="150" w:after="150" w:line="285" w:lineRule="atLeast"/>
        <w:ind w:left="42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Сверка реквизитов доверенности</w:t>
      </w:r>
      <w:r w:rsidR="00C56BCF" w:rsidRPr="00E005BE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, присутствующих в ЛК ФНС и указанных в программе.</w:t>
      </w:r>
    </w:p>
    <w:p w:rsidR="00C56BCF" w:rsidRPr="00C065CE" w:rsidRDefault="00E005BE" w:rsidP="001D70F6">
      <w:pPr>
        <w:spacing w:before="150" w:after="150" w:line="285" w:lineRule="atLeast"/>
        <w:ind w:left="6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7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отправкой отчетности представителем  или при получении отказа в приеме отчетности из-за неверных сведений о доверенности рекомендуем зайти в Личный кабинет</w:t>
      </w:r>
      <w:r w:rsidR="00CC69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66B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юридического лица</w:t>
      </w:r>
      <w:r w:rsidRPr="001D7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ФНС и убедиться, что доверенность, которая введена в программе, присутствует в ЛК ФНС и имеет состояние «Активна». А также, что ее реквизиты (номер, дата, КПП) совпадают с введенными в программе</w:t>
      </w:r>
      <w:r w:rsidR="00C065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83456" w:rsidRPr="00E83456" w:rsidRDefault="00E83456" w:rsidP="001D70F6">
      <w:pPr>
        <w:spacing w:before="150" w:after="150" w:line="285" w:lineRule="atLeast"/>
        <w:ind w:left="6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Если вы обнаружите в Личном кабинете свою доверенность в какой-либо ИФНС, находящуюся, в статусе «отменена», то необходимо в программе Баланс-2W/Н для должностного лица указать другую доверенность (добавить и сделать активной).</w:t>
      </w:r>
    </w:p>
    <w:p w:rsidR="00E83456" w:rsidRDefault="00CC690F">
      <w:pPr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07DC8D3A" wp14:editId="1CF730CA">
            <wp:extent cx="5940425" cy="4736890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34B" w:rsidRDefault="007F0047" w:rsidP="00E83456">
      <w:pPr>
        <w:pStyle w:val="a6"/>
        <w:numPr>
          <w:ilvl w:val="0"/>
          <w:numId w:val="7"/>
        </w:numPr>
        <w:spacing w:before="150" w:after="150" w:line="285" w:lineRule="atLeast"/>
        <w:ind w:left="426"/>
        <w:rPr>
          <w:b/>
        </w:rPr>
      </w:pPr>
      <w:r>
        <w:rPr>
          <w:b/>
        </w:rPr>
        <w:t>Законодательные акты:</w:t>
      </w:r>
    </w:p>
    <w:p w:rsidR="00E83456" w:rsidRPr="00B41CB6" w:rsidRDefault="00E83456" w:rsidP="00E83456">
      <w:pPr>
        <w:pStyle w:val="a6"/>
        <w:spacing w:before="150" w:after="150" w:line="285" w:lineRule="atLeast"/>
        <w:ind w:left="426"/>
        <w:rPr>
          <w:b/>
        </w:rPr>
      </w:pPr>
    </w:p>
    <w:p w:rsidR="00425023" w:rsidRPr="00E83456" w:rsidRDefault="00D6634B" w:rsidP="00E83456">
      <w:pPr>
        <w:pStyle w:val="a6"/>
        <w:numPr>
          <w:ilvl w:val="0"/>
          <w:numId w:val="9"/>
        </w:numPr>
        <w:spacing w:after="24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83456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Приказ ФНС России от 31.07.2014 № ММВ-7-6/398@ «Об утверждении методических рекомендаций по организации электронного документооборота при представлении налоговых деклараций (расчетов) в электронной форме по телекоммуникационным каналам связи»</w:t>
      </w:r>
    </w:p>
    <w:p w:rsidR="00295DE3" w:rsidRPr="00425023" w:rsidRDefault="00295DE3" w:rsidP="00295DE3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6634B" w:rsidRPr="00425023" w:rsidRDefault="00D6634B" w:rsidP="00E83456">
      <w:pPr>
        <w:pStyle w:val="a6"/>
        <w:numPr>
          <w:ilvl w:val="0"/>
          <w:numId w:val="9"/>
        </w:numPr>
        <w:spacing w:after="240"/>
      </w:pPr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Приказ</w:t>
      </w:r>
      <w:r w:rsidR="004250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ФНС</w:t>
      </w:r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25023"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России </w:t>
      </w:r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>от 27.08.2014 № ММВ-7-6/443</w:t>
      </w:r>
      <w:bookmarkStart w:id="1" w:name="OLE_LINK1"/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>@</w:t>
      </w:r>
      <w:bookmarkEnd w:id="1"/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D6634B">
        <w:t xml:space="preserve"> </w:t>
      </w:r>
      <w:r>
        <w:t>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</w:t>
      </w:r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>б утверждении рекомендуемых форматов документов, используемых при организации электронного документооборота между налоговыми органами и налогоплательщиками при представлении налоговых деклараций (расчетов) и бухгалтерской (финансовой) отчетности в электронной форме по телекоммуникационным каналам связи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</w:p>
    <w:p w:rsidR="00425023" w:rsidRPr="00D6634B" w:rsidRDefault="00425023" w:rsidP="00425023">
      <w:pPr>
        <w:pStyle w:val="a6"/>
        <w:spacing w:after="240"/>
        <w:ind w:left="714"/>
      </w:pPr>
    </w:p>
    <w:p w:rsidR="00D6634B" w:rsidRPr="00425023" w:rsidRDefault="00425023" w:rsidP="00E83456">
      <w:pPr>
        <w:pStyle w:val="a6"/>
        <w:numPr>
          <w:ilvl w:val="0"/>
          <w:numId w:val="9"/>
        </w:numPr>
        <w:spacing w:after="24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25023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Приказ ФН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 </w:t>
      </w:r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>России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от 19.09.</w:t>
      </w:r>
      <w:r w:rsidRPr="004250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2023 </w:t>
      </w:r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>№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425023">
        <w:rPr>
          <w:rFonts w:ascii="Arial" w:hAnsi="Arial" w:cs="Arial"/>
          <w:color w:val="000000"/>
          <w:sz w:val="18"/>
          <w:szCs w:val="18"/>
          <w:shd w:val="clear" w:color="auto" w:fill="FFFFFF"/>
        </w:rPr>
        <w:t>ЕД-7-26/648</w:t>
      </w:r>
      <w:r w:rsidRPr="00D6634B">
        <w:rPr>
          <w:rFonts w:ascii="Arial" w:hAnsi="Arial" w:cs="Arial"/>
          <w:color w:val="000000"/>
          <w:sz w:val="18"/>
          <w:szCs w:val="18"/>
          <w:shd w:val="clear" w:color="auto" w:fill="FFFFFF"/>
        </w:rPr>
        <w:t>@</w:t>
      </w:r>
      <w:r w:rsidRPr="004250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«Об утверждении формата доверенности, подтверждающей полномочия уполномоченного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связи»</w:t>
      </w:r>
    </w:p>
    <w:sectPr w:rsidR="00D6634B" w:rsidRPr="0042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57F"/>
    <w:multiLevelType w:val="multilevel"/>
    <w:tmpl w:val="BEB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268F6"/>
    <w:multiLevelType w:val="multilevel"/>
    <w:tmpl w:val="DA7A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225EE"/>
    <w:multiLevelType w:val="hybridMultilevel"/>
    <w:tmpl w:val="8C4A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778D9"/>
    <w:multiLevelType w:val="hybridMultilevel"/>
    <w:tmpl w:val="BB5E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D6C59"/>
    <w:multiLevelType w:val="hybridMultilevel"/>
    <w:tmpl w:val="C5E0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85F13"/>
    <w:multiLevelType w:val="hybridMultilevel"/>
    <w:tmpl w:val="54A01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AD03FA"/>
    <w:multiLevelType w:val="hybridMultilevel"/>
    <w:tmpl w:val="5A7A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61D16"/>
    <w:multiLevelType w:val="hybridMultilevel"/>
    <w:tmpl w:val="0BC28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440A4"/>
    <w:multiLevelType w:val="multilevel"/>
    <w:tmpl w:val="1C286C3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B6"/>
    <w:rsid w:val="00025890"/>
    <w:rsid w:val="00025D97"/>
    <w:rsid w:val="00034AD3"/>
    <w:rsid w:val="0005201E"/>
    <w:rsid w:val="000F2E40"/>
    <w:rsid w:val="00142717"/>
    <w:rsid w:val="00166BD7"/>
    <w:rsid w:val="0017530A"/>
    <w:rsid w:val="001B7C27"/>
    <w:rsid w:val="001D70F6"/>
    <w:rsid w:val="001F79EC"/>
    <w:rsid w:val="00295DE3"/>
    <w:rsid w:val="002975B6"/>
    <w:rsid w:val="002D4E74"/>
    <w:rsid w:val="00321139"/>
    <w:rsid w:val="003C367A"/>
    <w:rsid w:val="003C7CC8"/>
    <w:rsid w:val="00410E78"/>
    <w:rsid w:val="004245BB"/>
    <w:rsid w:val="00425023"/>
    <w:rsid w:val="0047238B"/>
    <w:rsid w:val="004907F8"/>
    <w:rsid w:val="005110DE"/>
    <w:rsid w:val="00572025"/>
    <w:rsid w:val="005E269D"/>
    <w:rsid w:val="006243D3"/>
    <w:rsid w:val="006C4A5A"/>
    <w:rsid w:val="006F0A1B"/>
    <w:rsid w:val="007434D9"/>
    <w:rsid w:val="007652E3"/>
    <w:rsid w:val="00774244"/>
    <w:rsid w:val="007924AB"/>
    <w:rsid w:val="007F0047"/>
    <w:rsid w:val="008E77D1"/>
    <w:rsid w:val="00945673"/>
    <w:rsid w:val="009B1B70"/>
    <w:rsid w:val="009B4D50"/>
    <w:rsid w:val="00A40FF0"/>
    <w:rsid w:val="00A54493"/>
    <w:rsid w:val="00A674A6"/>
    <w:rsid w:val="00AF013A"/>
    <w:rsid w:val="00AF2D66"/>
    <w:rsid w:val="00B36BD5"/>
    <w:rsid w:val="00B41CB6"/>
    <w:rsid w:val="00BA41A1"/>
    <w:rsid w:val="00BD6B16"/>
    <w:rsid w:val="00C058FC"/>
    <w:rsid w:val="00C065CE"/>
    <w:rsid w:val="00C56BCF"/>
    <w:rsid w:val="00CC690F"/>
    <w:rsid w:val="00CD0376"/>
    <w:rsid w:val="00CD362B"/>
    <w:rsid w:val="00D6634B"/>
    <w:rsid w:val="00DB2030"/>
    <w:rsid w:val="00E005BE"/>
    <w:rsid w:val="00E37091"/>
    <w:rsid w:val="00E83456"/>
    <w:rsid w:val="00E9111A"/>
    <w:rsid w:val="00E95C2F"/>
    <w:rsid w:val="00EB05B3"/>
    <w:rsid w:val="00EE554C"/>
    <w:rsid w:val="00F128F2"/>
    <w:rsid w:val="00F96084"/>
    <w:rsid w:val="00FA714B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7D1"/>
    <w:rPr>
      <w:b/>
      <w:bCs/>
    </w:rPr>
  </w:style>
  <w:style w:type="character" w:styleId="a5">
    <w:name w:val="Hyperlink"/>
    <w:basedOn w:val="a0"/>
    <w:uiPriority w:val="99"/>
    <w:semiHidden/>
    <w:unhideWhenUsed/>
    <w:rsid w:val="008E77D1"/>
    <w:rPr>
      <w:color w:val="0000FF"/>
      <w:u w:val="single"/>
    </w:rPr>
  </w:style>
  <w:style w:type="character" w:customStyle="1" w:styleId="11">
    <w:name w:val="Дата1"/>
    <w:basedOn w:val="a0"/>
    <w:rsid w:val="008E77D1"/>
  </w:style>
  <w:style w:type="paragraph" w:styleId="a6">
    <w:name w:val="List Paragraph"/>
    <w:basedOn w:val="a"/>
    <w:uiPriority w:val="34"/>
    <w:qFormat/>
    <w:rsid w:val="003C36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2E3"/>
    <w:rPr>
      <w:rFonts w:ascii="Tahoma" w:hAnsi="Tahoma" w:cs="Tahoma"/>
      <w:sz w:val="16"/>
      <w:szCs w:val="16"/>
    </w:rPr>
  </w:style>
  <w:style w:type="character" w:customStyle="1" w:styleId="m1">
    <w:name w:val="m1"/>
    <w:basedOn w:val="a0"/>
    <w:rsid w:val="00EE554C"/>
    <w:rPr>
      <w:color w:val="0000FF"/>
    </w:rPr>
  </w:style>
  <w:style w:type="character" w:customStyle="1" w:styleId="t1">
    <w:name w:val="t1"/>
    <w:basedOn w:val="a0"/>
    <w:rsid w:val="00EE554C"/>
    <w:rPr>
      <w:color w:val="990000"/>
    </w:rPr>
  </w:style>
  <w:style w:type="character" w:customStyle="1" w:styleId="b1">
    <w:name w:val="b1"/>
    <w:basedOn w:val="a0"/>
    <w:rsid w:val="00EE554C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7D1"/>
    <w:rPr>
      <w:b/>
      <w:bCs/>
    </w:rPr>
  </w:style>
  <w:style w:type="character" w:styleId="a5">
    <w:name w:val="Hyperlink"/>
    <w:basedOn w:val="a0"/>
    <w:uiPriority w:val="99"/>
    <w:semiHidden/>
    <w:unhideWhenUsed/>
    <w:rsid w:val="008E77D1"/>
    <w:rPr>
      <w:color w:val="0000FF"/>
      <w:u w:val="single"/>
    </w:rPr>
  </w:style>
  <w:style w:type="character" w:customStyle="1" w:styleId="11">
    <w:name w:val="Дата1"/>
    <w:basedOn w:val="a0"/>
    <w:rsid w:val="008E77D1"/>
  </w:style>
  <w:style w:type="paragraph" w:styleId="a6">
    <w:name w:val="List Paragraph"/>
    <w:basedOn w:val="a"/>
    <w:uiPriority w:val="34"/>
    <w:qFormat/>
    <w:rsid w:val="003C36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2E3"/>
    <w:rPr>
      <w:rFonts w:ascii="Tahoma" w:hAnsi="Tahoma" w:cs="Tahoma"/>
      <w:sz w:val="16"/>
      <w:szCs w:val="16"/>
    </w:rPr>
  </w:style>
  <w:style w:type="character" w:customStyle="1" w:styleId="m1">
    <w:name w:val="m1"/>
    <w:basedOn w:val="a0"/>
    <w:rsid w:val="00EE554C"/>
    <w:rPr>
      <w:color w:val="0000FF"/>
    </w:rPr>
  </w:style>
  <w:style w:type="character" w:customStyle="1" w:styleId="t1">
    <w:name w:val="t1"/>
    <w:basedOn w:val="a0"/>
    <w:rsid w:val="00EE554C"/>
    <w:rPr>
      <w:color w:val="990000"/>
    </w:rPr>
  </w:style>
  <w:style w:type="character" w:customStyle="1" w:styleId="b1">
    <w:name w:val="b1"/>
    <w:basedOn w:val="a0"/>
    <w:rsid w:val="00EE554C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536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3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01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792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16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19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761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2395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690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2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m4d.nalog.gov.ru/emchd/upload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ebsbor.rosstat.gov.ru/online/login/respond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F204-7527-4D04-9556-354EE3D9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Пономарёва</dc:creator>
  <cp:lastModifiedBy>Пономарёва</cp:lastModifiedBy>
  <cp:revision>22</cp:revision>
  <dcterms:created xsi:type="dcterms:W3CDTF">2025-06-10T09:40:00Z</dcterms:created>
  <dcterms:modified xsi:type="dcterms:W3CDTF">2025-07-02T12:37:00Z</dcterms:modified>
</cp:coreProperties>
</file>